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8505"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Please stand by for real time captions. &gt;&gt; Please stand by. We are going to give people an  opportunity to login. Another  minute or two for everybody to get  connected to audio. &gt;&gt; Standby one moment, we are working on getting one more  person connected. We will be with  you shortly. &gt;&gt; [ Pause ] &gt;&gt; Let  me know when you would like to start  the event. Cindy dropped off, so  I don't know she is attempting to get back on or what is  going on.  </w:t>
      </w:r>
    </w:p>
    <w:p w14:paraId="3C6BBD53" w14:textId="77777777" w:rsidR="00AA582B" w:rsidRPr="00440323" w:rsidRDefault="00AA582B" w:rsidP="00440323">
      <w:pPr>
        <w:pStyle w:val="PlainText"/>
        <w:rPr>
          <w:rFonts w:ascii="Courier New" w:hAnsi="Courier New" w:cs="Courier New"/>
        </w:rPr>
      </w:pPr>
    </w:p>
    <w:p w14:paraId="0C4AEEF3"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I think we are going to give  a few more minutes to allow others  to login. </w:t>
      </w:r>
    </w:p>
    <w:p w14:paraId="31BD92EE" w14:textId="77777777" w:rsidR="00AA582B" w:rsidRPr="00440323" w:rsidRDefault="00AA582B" w:rsidP="00440323">
      <w:pPr>
        <w:pStyle w:val="PlainText"/>
        <w:rPr>
          <w:rFonts w:ascii="Courier New" w:hAnsi="Courier New" w:cs="Courier New"/>
        </w:rPr>
      </w:pPr>
    </w:p>
    <w:p w14:paraId="50BA8635"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Okay, I see Cindy has popped  up.  Let me see if I can get her into  the panelists. </w:t>
      </w:r>
    </w:p>
    <w:p w14:paraId="1EBB7F9D" w14:textId="77777777" w:rsidR="00AA582B" w:rsidRPr="00440323" w:rsidRDefault="00AA582B" w:rsidP="00440323">
      <w:pPr>
        <w:pStyle w:val="PlainText"/>
        <w:rPr>
          <w:rFonts w:ascii="Courier New" w:hAnsi="Courier New" w:cs="Courier New"/>
        </w:rPr>
      </w:pPr>
    </w:p>
    <w:p w14:paraId="1A1B7424"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Okay, great. </w:t>
      </w:r>
    </w:p>
    <w:p w14:paraId="2A435535" w14:textId="77777777" w:rsidR="00AA582B" w:rsidRPr="00440323" w:rsidRDefault="00AA582B" w:rsidP="00440323">
      <w:pPr>
        <w:pStyle w:val="PlainText"/>
        <w:rPr>
          <w:rFonts w:ascii="Courier New" w:hAnsi="Courier New" w:cs="Courier New"/>
        </w:rPr>
      </w:pPr>
    </w:p>
    <w:p w14:paraId="74289AB5"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Pause ] &gt;&gt; Thank you for  your patience. We are  waiting to get one more item fixed,  and then hopefully we will be starting  the presentation in a moment. </w:t>
      </w:r>
    </w:p>
    <w:p w14:paraId="54C40465" w14:textId="77777777" w:rsidR="00AA582B" w:rsidRPr="00440323" w:rsidRDefault="00AA582B" w:rsidP="00440323">
      <w:pPr>
        <w:pStyle w:val="PlainText"/>
        <w:rPr>
          <w:rFonts w:ascii="Courier New" w:hAnsi="Courier New" w:cs="Courier New"/>
        </w:rPr>
      </w:pPr>
    </w:p>
    <w:p w14:paraId="7EE96D3B"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Pause ] &gt;&gt; It  says you have audio, let's try this  one more time. I'm going to take  you off mute, can you  hear me and can I hear you? </w:t>
      </w:r>
    </w:p>
    <w:p w14:paraId="5C1068C4" w14:textId="77777777" w:rsidR="00AA582B" w:rsidRPr="00440323" w:rsidRDefault="00AA582B" w:rsidP="00440323">
      <w:pPr>
        <w:pStyle w:val="PlainText"/>
        <w:rPr>
          <w:rFonts w:ascii="Courier New" w:hAnsi="Courier New" w:cs="Courier New"/>
        </w:rPr>
      </w:pPr>
    </w:p>
    <w:p w14:paraId="7C901C9D"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Pause ] &gt;&gt; Not working. All right. Let's see, standby. Thank you for  your patience. </w:t>
      </w:r>
    </w:p>
    <w:p w14:paraId="3FA6A514" w14:textId="77777777" w:rsidR="00AA582B" w:rsidRPr="00440323" w:rsidRDefault="00AA582B" w:rsidP="00440323">
      <w:pPr>
        <w:pStyle w:val="PlainText"/>
        <w:rPr>
          <w:rFonts w:ascii="Courier New" w:hAnsi="Courier New" w:cs="Courier New"/>
        </w:rPr>
      </w:pPr>
    </w:p>
    <w:p w14:paraId="7717B56C"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Pause ] &gt;&gt; We could get started. I can take you off  of mute, </w:t>
      </w:r>
    </w:p>
    <w:p w14:paraId="6397E32C" w14:textId="77777777" w:rsidR="00AA582B" w:rsidRPr="00440323" w:rsidRDefault="00AA582B" w:rsidP="00440323">
      <w:pPr>
        <w:pStyle w:val="PlainText"/>
        <w:rPr>
          <w:rFonts w:ascii="Courier New" w:hAnsi="Courier New" w:cs="Courier New"/>
        </w:rPr>
      </w:pPr>
    </w:p>
    <w:p w14:paraId="54F30166"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Can you hear me, we can go ahead  and get started. </w:t>
      </w:r>
    </w:p>
    <w:p w14:paraId="09898DE9" w14:textId="77777777" w:rsidR="00AA582B" w:rsidRPr="00440323" w:rsidRDefault="00AA582B" w:rsidP="00440323">
      <w:pPr>
        <w:pStyle w:val="PlainText"/>
        <w:rPr>
          <w:rFonts w:ascii="Courier New" w:hAnsi="Courier New" w:cs="Courier New"/>
        </w:rPr>
      </w:pPr>
    </w:p>
    <w:p w14:paraId="7D15CDAD"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Let's go ahead and do it. You  have control.  </w:t>
      </w:r>
    </w:p>
    <w:p w14:paraId="4880623A" w14:textId="77777777" w:rsidR="00AA582B" w:rsidRPr="00440323" w:rsidRDefault="00AA582B" w:rsidP="00440323">
      <w:pPr>
        <w:pStyle w:val="PlainText"/>
        <w:rPr>
          <w:rFonts w:ascii="Courier New" w:hAnsi="Courier New" w:cs="Courier New"/>
        </w:rPr>
      </w:pPr>
    </w:p>
    <w:p w14:paraId="004538FF"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All right. Good morning  on this beautiful Tuesday. Welcome to the HR meeting and I'm  glad you can join us. For those  joining for the first time or new  to the team, [ Indiscernible ] with the employee  benefits Bureau and today we have  a special guest in attendance from  the third-party administrator. Today  we will go over our flexible spending  account better known as FSA and  which we will touch realizing the  FSA portal, we will  go over FSA claims, the FSA debit card, the overall  process of the benefit, and of course,  HR reminder updates. At  this point, state agency HR representatives  may drop-off while we go over a  dedicated training on the billing  process for our local public body  agencies. We have quite a bit to  review, so in addition, we would  like to advise a correction on some info from  our meeting last month. Catherine  job as with the employee benefits  Bureau will advise. </w:t>
      </w:r>
    </w:p>
    <w:p w14:paraId="7AA82DA7" w14:textId="77777777" w:rsidR="00AA582B" w:rsidRPr="00440323" w:rsidRDefault="00AA582B" w:rsidP="00440323">
      <w:pPr>
        <w:pStyle w:val="PlainText"/>
        <w:rPr>
          <w:rFonts w:ascii="Courier New" w:hAnsi="Courier New" w:cs="Courier New"/>
        </w:rPr>
      </w:pPr>
    </w:p>
    <w:p w14:paraId="20EC6784"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The morning. Good morning. I wanted to go over  one of the questions that was asked . In regards to the following question  that was asked of the HR meeting  on the 18th 2021, is if a state  employee is read type, retiring on June 30, 2021,  when were there benefits terminate? June 30, 2021 is in the middle  of the [ Indiscernible ]. First  thing is that if it's will  terminate on July 9 that if it's  will terminate on July 9, 2021 if  premiums were collected. If premiums  were not collected, the employee </w:t>
      </w:r>
    </w:p>
    <w:p w14:paraId="284C00F5" w14:textId="77777777" w:rsidR="00AA582B" w:rsidRPr="00440323" w:rsidRDefault="00E72DA5" w:rsidP="00440323">
      <w:pPr>
        <w:pStyle w:val="PlainText"/>
        <w:rPr>
          <w:rFonts w:ascii="Courier New" w:hAnsi="Courier New" w:cs="Courier New"/>
        </w:rPr>
      </w:pPr>
      <w:r w:rsidRPr="00440323">
        <w:rPr>
          <w:rFonts w:ascii="Courier New" w:hAnsi="Courier New" w:cs="Courier New"/>
        </w:rPr>
        <w:lastRenderedPageBreak/>
        <w:t xml:space="preserve">     will have to collect a self-pay  payment. Therefore if the premiums  are not paid by the end of the following  pay period, submit a notification to terminate benefits due  to nonpayment requesting benefits  to be terminated back to the  last day  of the pay period in which payments  were received. </w:t>
      </w:r>
    </w:p>
    <w:p w14:paraId="06CD6DDB"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If the retirees benefits overlapped  with the start of the retiree health  coverage, employee will have the  option to coordinate coverage. This means the claims can  be processed through both coverages.  However, keep in mind that the state  nor the retiree healthcare authorities pay for these services. It will be the employee's responsibility to submit the claims to the  secondary coverage. Thank you.  &gt;&gt; Thank you for the corrected information. At this time, I would like  to introduce [ Indiscernible ] . </w:t>
      </w:r>
    </w:p>
    <w:p w14:paraId="11FC1C8A" w14:textId="77777777" w:rsidR="00AA582B" w:rsidRPr="00440323" w:rsidRDefault="00AA582B" w:rsidP="00440323">
      <w:pPr>
        <w:pStyle w:val="PlainText"/>
        <w:rPr>
          <w:rFonts w:ascii="Courier New" w:hAnsi="Courier New" w:cs="Courier New"/>
        </w:rPr>
      </w:pPr>
    </w:p>
    <w:p w14:paraId="0FDF9388"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Hello everyone. This  is Erica. I am the main point of contact  for the FSA with the state of New  Mexico. I just wanted to briefly  go over the  FSA plan, and  the most common questions that we  got. To start off, let me go to the next page.  For the select spending plan this allows you to set  money aside for anything that is  medically necessary. You can elect from 130 up to $2750 for the flex spending . [ Indiscernible ]. Up to 5000 for the flex spending again, it  covers any eligible healthcare expenses dependent  care coverage they care coverage for [ Indiscernible ]. This covers your transit incurred while you travel to and  from work. Deductions are  taken from your paycheck before  taxes are withheld. This does reduce  the withholding and saves you money. As  far as the enrollment process, the way it works is you can enroll  for the flex spending in 31  days of your hire date. Open enrollment  every year is effective January 1 the following  year qualifying events,  you do have to enroll this yearly.  It is not like the [ Indiscernible  ]. This covers yourself as the employee, </w:t>
      </w:r>
    </w:p>
    <w:p w14:paraId="0F2B8121"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the spouse and your children under  the age of 26. Domestic partners  and domestic partner children are  not eligible.  They're not consider qualified dependents. For dependent care,  you can enroll during open enrollment 31 days  of higher qualifying event kind  of the same with the health  that this covers your day care expenses  for your children 12 years or younger.  FSA transportation and parking you can enroll and disenrollment any time. This isn't for employee expenses only. This is for  employee expenses only. Eligible  expenses with healthcare anything  out of pocket that  is medically necessary to pay coinsurance  deductibles,  anything that is non-cosmetic dental  expenses. Vision care expenses, your co-pays deductibles glasses, your contacts, prescriptions, with the tears act and appropriations act  there are new product items over  the counter that you can purchase  the some of them do require letter  of medical necessity. The best way to confirm those expenses  if you visit the [ Indiscernible ] there is  a list of eligible expenses. </w:t>
      </w:r>
    </w:p>
    <w:p w14:paraId="130595B9"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As far as anything that is ineligible,  expenses that are not medically  necessary at the date of service has not  occurred yet that would not be eligible , if the date of services prior  to the plan year that  would not be an eligible expense. Any expenses incurred after [  Indiscernible ]. We do  review each and every one  of your FSA claims. </w:t>
      </w:r>
    </w:p>
    <w:p w14:paraId="584D9FAA"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More than likely you will be required to provide the explanation of benefits. In order to determine a leverage  ability we do it to cover the employee's  name, provider information, date  of service and the amount of what  services rendered. As far as eligible dependent  care expenses, </w:t>
      </w:r>
      <w:r w:rsidRPr="00440323">
        <w:rPr>
          <w:rFonts w:ascii="Courier New" w:hAnsi="Courier New" w:cs="Courier New"/>
        </w:rPr>
        <w:lastRenderedPageBreak/>
        <w:t xml:space="preserve">this helps you pay for day care cost while you are  your spouse are at work or looking  for work. Before afterschool care  day care Senior care center camp, pick up these registration fees  application fees, items that are  not considered eligible expenses  paid to children's parent or a child  under the age of 19. Overnight  camps, instructional or sports camps, late payment fees,  educational expenses. As far as  transportation and parking. The minimum per month is five dollars  up to a maximum of $270. You can enroll and change your  elections at any time during the  plan year. Include costs of public  are certain privately operated transit  service. Check your account using  the mobile app. Reimbursements for claims is easy,  just download the phone app at the  website on your screen. Mass transit  MBM polling reimbursement. And pulling, band pulling services, and other on your screen. Bus or train passes.  Parking reimbursement of state owned  parking by meter or lot or at  the workplace. As far as  the debit card, when you enroll,  we do send you to debit cards. You can use this for both  health and dependent care expenses. Most cars are not coded to accept  the cards, but some are  and in that case, you can have,  file a claim online. </w:t>
      </w:r>
    </w:p>
    <w:p w14:paraId="34F32535"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If for any reason the cards are  lost or stolen or something happens  to the card, and we order an additional replacement card,  $10 is deducted from the employees  FSA cost. This does allow you to pay directly  from your FSA account. Still may be required to provide  additional documentation . It is good to follow the employee  to ensure they keep all of their  explanation of benefits itemized  statements anything that they may  receive from the dock, doctors office. As far as online submissions, they can access their account through the website. They can submit claims, upload receipts,  you can review your account information  and update the address and email or they can also add their  banking information. If that information is not in there,  we will [ Indiscernible ] that it is good  they refused the message center . I know sometimes there are cases  where the notifications are blocked.  It is good to stay on top of your  portals. The paper  claims submissions can  access paper forms on our website. </w:t>
      </w:r>
    </w:p>
    <w:p w14:paraId="6EE74408"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Include all appropriate documentation  including receipts any obese and  letters, </w:t>
      </w:r>
    </w:p>
    <w:p w14:paraId="3929E8AF"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EOBs  and letters of medical necessity  if required. Documents my show  your name or dependent name, service provider, date incurred amount  incurred types of expense, and if they have a paper claims submission  we recommend they email it to the  address on your screen. Or you can fax it to 505-244-6009 if there any questions you can  call 855-618-1800. I know some employees like to mail  the claim form so they can mean  a, mail it to the address on your  screen to we  recommend they do that through the  mobile app or the online portal. </w:t>
      </w:r>
    </w:p>
    <w:p w14:paraId="17D04C21"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They get processed much quicker. As far as  documentation requirements. A lot  of employees just provide us with  the credit card slips.  We need something that is itemized. For FSA if it is a statement of services which  is provided by the doctors office  directly so if they purchase glasses or any  dental work, they will give the  employee itemized treatments. The explanation of benefits comes  from the insurance provider. It takes a little longer to receive  them. As long  as we get the itemized statement  or explanation of benefits, we just  have to confirm what incurred costs and what they use the money for  to ensure it is FSA eligible. For  dependent care proof of receipt ,  proves it is an afterschool care  service, tax ID information on the  </w:t>
      </w:r>
      <w:r w:rsidRPr="00440323">
        <w:rPr>
          <w:rFonts w:ascii="Courier New" w:hAnsi="Courier New" w:cs="Courier New"/>
        </w:rPr>
        <w:lastRenderedPageBreak/>
        <w:t xml:space="preserve">documentation, here it of service  must be within the plan year. Transit and parking requirements  are proof of receipt, make sure  the documentation clearly identifies  you are the one using the benefit. The fastest way to submit your  claims is through the  mobile app or the online portal. If the employee goes to  the my benefits.com,  that's where you will find your  letter of medical necessity form. The claim form for  the FSA transit and parking. As far as the mobile app,  if you go into the Google play or  Apple Store, if they type in the  benefit that will pop up the  mobile app. It is the same username  and password as far as the  online portal. If they have any questions or concerns, we are happy to assist in any way  we can. Just have them call the 855-618-1800,  or can the FSA email should go to  the FSA at [ Indiscernible ]. Some of them are still emailing  to [ Indiscernible ]. As far as common  questions, we tried to get the  most common questions that are asked  of us. As far as when it comes to  the FSA. What documentation  is required when submitting a claim? The IRS requires confirmation  of the following.  Name a person who received service.  The date of service, the amount  of service, provider information  was services was rendered, this  can be found  on the explanation of benefits or  the statement of services rendered.  For glasses, contacts,  theories don't get the statement of services  or explanation of benefits. The  eye doctor's office </w:t>
      </w:r>
    </w:p>
    <w:p w14:paraId="2D055D90"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or say go to VisualWorks or whatever  the case maybe they do provide them  with an itemized receipt. We do  need a copy of that. I know we have seen  people purchase sunglasses [ Indiscernible  ]. Always keep the itemized statement  that is provided to you at the visit  or the explanation of benefits which  is mailed by the insurance provider. If it is a generic $25 co-pay chances  are you will be required to provide  the documentation that it is still  best to always keep those itemized  statements. Another common question  we get is why is FSA suspended, there are several factors  to reviewing the portal or your  mobile app to confirm why. If the  claim was paid and later denied,  this [ Indiscernible ]. The account will stay suspended until the documentation is received. </w:t>
      </w:r>
    </w:p>
    <w:p w14:paraId="41E33368"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The portal is very important as  this is where you will upload your  documentation, submit your direct  deposit information, update your  address and phone number and email,  obtain your account balance and  view any communications via your  message center. Why do I have to  submit documents? </w:t>
      </w:r>
    </w:p>
    <w:p w14:paraId="4437EB4E"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Since this is a pretax benefit and  an IRS regulated account, we must  follow the guidelines set forth  the IRS to ensure we are adhering  to the plan rules. </w:t>
      </w:r>
    </w:p>
    <w:p w14:paraId="304AF6F7"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What is the timeframe I have to  submit my EOP? </w:t>
      </w:r>
    </w:p>
    <w:p w14:paraId="46F11D39"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  Take a look at your  screen for the information. What is FSA eligible?  A list of eligible expenses for  health and dependent care is available  on the website. Using a website  like this is also a next limp place to search  for eligible terms. Eligible items. I do have another thing that I  just wanted to touch upon. For FSA how long do I have  to use my 2020 For FSA how long  do I have to use my 2024 2021 funds?  With the consolidated probation  fact instead of using your 2020 funds with the date of  service up to March 15 as many claims  by 31 March you actually have  until December 31 to read ,  use your funds. The date of service  can be in 2021, it just cannot be where you use your 2021 funds with the 2020 date of  service. As far  as leave, I do want to touch on  that as well. If an employee goes on  Aleve or in a self-pay situation,  how does this impact their FSA?  When an employee is on leave and  does not have time to cover the  premiums deductions, the employee  is in a self-pay situation and must  submit the premiums cost. If  an employee does not pay via deductions  or self-pay, share does not read  the amount , therefore deductions for the remaining  pay periods are increased. The biweekly  payment is missed for specific month,  there will be no reimbursement for  any claims for that month this wraps  up my portion. If there any questions, or you need additional information,  just reach out to me. I posted in  the chat and link to the benefits. &gt;&gt; You can bookmark that  site and it contains all of the  links and materials you need. If you are with a  [ Indiscernible ] of you the ability  to contracted into the service,  you need to reach out and talk to  me. &gt;&gt; Thank you. Great information. Moving on to  HR reminders and updates.  Forward transmittal forms in individual  premium payments to risk management  division as soon as possible. </w:t>
      </w:r>
    </w:p>
    <w:p w14:paraId="2AFAF617"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RMD  has received payments dated in  2020. FY 22 benefit  premium rates there is no increase. </w:t>
      </w:r>
    </w:p>
    <w:p w14:paraId="78BF96C9"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Take a look at your screen for the  information. Many of you have been asking premium rates for benefits will not be increased. </w:t>
      </w:r>
    </w:p>
    <w:p w14:paraId="69089354"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At this time, this does conclude  our presentation for  our state agency representatives.  With that, I'm happy to give you  time back, and for our  local public body representatives,  please stand by as we will not go  over your training for your building  process. At this time, I would like  to welcome Raquel for building specialist. &gt;&gt; Thank you.  Good morning.  We are going to go over the billing  process for the local public body.  Some of you may be familiar. I know  we have some new local public body  groups that have joined recently. This is just a good  refresher for everyone. This information  is is always available and you can reach out to  the office and we can do individual  training as well. If we can go on to slide number  two we will address the state of  New Mexico plan requirements. There has been some recent information  that has, that was sent  last week.  It was dated June 9 of 2021, this was distributed to all local  public bodies to address the state  of New Mexico requirements for  plan participants. </w:t>
      </w:r>
    </w:p>
    <w:p w14:paraId="0908F687" w14:textId="77777777" w:rsidR="00AA582B" w:rsidRPr="00440323" w:rsidRDefault="00AA582B" w:rsidP="00440323">
      <w:pPr>
        <w:pStyle w:val="PlainText"/>
        <w:rPr>
          <w:rFonts w:ascii="Courier New" w:hAnsi="Courier New" w:cs="Courier New"/>
        </w:rPr>
      </w:pPr>
    </w:p>
    <w:p w14:paraId="37E659EF"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Pause ] &gt;&gt; </w:t>
      </w:r>
    </w:p>
    <w:p w14:paraId="1B14E4D7"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LPBs have the flexibility to determine  when the employees benefits will  go into effect as long as benefits  are offered  and received by the  90th day of employment for the ACA  requirements for ployees working  30 or more hours a week. SONM currently bills at a monthly  rate on the invoicing, with each  invoice reflect  doing premiums  for the month prior. Erisa will use  the effective date for new hire  or term.  We recommend impossible  you time  your new hires to start on the first  or 16th of the month to reflect  the half and full month  premium cycle. You are required to notify us of any discrepancies. The  other requirements is all local public bodies must  register and utilize the billing  system. This is not new, this portal has been available for years. If you've not registered, please  do so today. Another area that was addressed  was the date of payment. Payment  is due by the 20th of each and every  month. Another requirement  is for payment submission. They required to submit  only two checks per month. One check and that includes premiums, supplemental premiums for employees,  spouse employees independent life premiums in any  line of duty coverage. The second  check needs to be for the health account that is going  to include medical, dental, vision,  disability, and the admin fee. That is only two checks per month,  there are some cases where people  are sending checks for pay period. And this is not  going to be accepted. It needs to  be one check for like the one check  for health and that is for that  really month. Billing month. We are going to  touch on the eligibility and effective  dates. LPBs have the flexibility to determine  when the employees benefits will  go into effect as long as benefits  are offered and received by the  90th day of employment  for the  ACA requirements for employees working  30 or more hours a week. SONM  currently bills at a monthly rate  on the invoicing, with each invoice  reflecting premiums for the month  prior.  Erisa will use the effective  date for new hire on term ,  or term. We recommend impossible you time  your new hires to start on the first  or 16th of the month to reflect  the half and full month premium  cycle. Just keep that in mind when  you are trying to determine the  effective date of coverage. Remember that the state of New  Mexico plan currently bills on a  monthly basis. With  each invoice requesting premiums  for month prior. The most recent invoice that you  would have received would've been  dated June 5, that would represent Mays premium. We  do bill one month in arrears and  that allows you to collect the premiums. The date on the enrollment form  that you send us is going to be  the date we use. Just keep in mind  that it will reflect either a half month  or full month premium cycle comp  depending on the date that you choose. It is recommended that you start benefits either on the first or  16th of the  month. That way the employee gets  the entire period to utilize  their benefits.  If the employee starts anywhere  from the first to the 16th, we will bill for an  entire month premium, so it makes more sense to start them  on the first rather than the 15th. If they will be billed for the  entire month because they will get  the full month. We are going to go into how a qualifying  event will affect billing. We know  that this does recognize several  things of qualifying. </w:t>
      </w:r>
    </w:p>
    <w:p w14:paraId="0B9BDCBB"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Those would include a change in  marital status, a marriage or  a divorce.  Adding a domestic partner or removing  a domestic partner. Birth of a child, gain a father coverage, loss of other coverage, or death. Along with these  qualifying events, in these cases , in some  cases it would cause a  tear change to take place. When a tear change takes place  it will affect the premium. Based  on the date takes place, it  would affect the premiums. If there was a change in marital  status anywhere from the first to  the 15th of the month, if it was  an employee only and not changes  to him ployees spouse, it is going  to affect the billing because we  are going to invoice you for half  month at the employee only  rate and half meant that the employee  spouse rate. It will look a little  different. If a tear change takes place from  the 16th to the end of the month,  that new tear will not go into effect  until the first day of the following  month. If an employee was married  on to 17th, that new rate will not  go into effect until July 1. Keep  that in mind. Administrative fees will never  be billed. [ Indiscernible ]. As far as the qualifying, there is supporting documentation  that is required to be submitted  to us with each event. Keep in mind that your employees  must report qualifying within 31 days from the date  the event takes place. You must submit an enrollment change  form for all qualifying events along  with supporting documentation. For example if there  is a birth of a child, the employee  will need to complete an enrollment  change form. We will also need  to list every single person that  they currently have on their benefits. Even if changes are not occurring  with them they will need to reenroll  them on the form cup they will also  need to provide proof of birth which  would allow us to add the baby initially.  And then they have 90 days from  the date of birth to provide the birth certificate and Social  Security number. With each qualifying event there  is required documentation. That  documentation is </w:t>
      </w:r>
    </w:p>
    <w:p w14:paraId="756FB67D"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sent within 31 days of the date  of the event to be considered a  valid event. One thing to note and this is the  third bullet point here that even  if an employee is [ Indiscernible  ] they must complete a form. If you have a  new hire coming on and have coverage  elsewhere, they don't want to participate in any of the benefits offered,  they must still complete  an enrollment form. They would elect to waive but this  will allow them to be enrolled in  the basically benefit. It is required, you must sign up all of your employees to this  benefit. This is the only way if  we receive via moment form from  you. That is important and  we have seen some cases where an employee had benefits and never received an  enrollment form, and then unfortunately,  the employee had passed away. And  then it becomes an issue that they , the family does  not have access to the light benefit.  It is crucial that you remember  this step. Always send us an M Roman force available to participate  in that plan.  Another thing to keep in mind is terms or separation of employment. </w:t>
      </w:r>
    </w:p>
    <w:p w14:paraId="59B8E154"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Any time you are an employee who  is separated, you are required to  send us a COBRA notice. </w:t>
      </w:r>
    </w:p>
    <w:p w14:paraId="24A9408A"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A termination, a resignation, retirement, any time  there is a separation we need this  information. Once we receive the  notice, we will send out a packet if they are eligible for benefits. Just letting them know what  their options are. This  is important it is done timely because  it will affect the bill.  We are not notified, we will continue billing you for these employees. It is  important once there has been a  separation that you send us the  notice.  You can find the notices on the  website. This is a requirement of all  State of New Mexico benefits eligible  employees. We need to make sure </w:t>
      </w:r>
    </w:p>
    <w:p w14:paraId="0C1DACA0"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that we received an enrollment form.  Even if the employee is leaving  all other benefits.  If an employee has elected to  opt out of all benefits, and this includes basic [  Indiscernible ], we must be notified by the employee.  There are some instances that an  employee would choose to not  be enrolled in basic life. If that is  the case, and they make it clear that they  do not want to be rolled, we need  some type of documentation from  the employee to we won't  be able to accept an email from HR stating  so-and-so does not want to be rolled,  we need this direction from the  employee. Once we receive that, we will create  a file for them and scan the information. Supplemental life coverage is also  available to state of New  Mexico employees. There are  several options for the employees. There's also an option for eligible children. Premiums will go into effect the  first day of the month following  enrollment. Or approval from an  evidence of insurability. If the  employee signs up as a new hire, that will go into effect the  first date of  the following month from the date  of hire. If they are existing employees, and  have elected to add supplemental  coverage at a later date, they will  be required to complete an evidence  of insurability. Once we receive  the notification, that will go into effect the following month after approval. If we received the  approval date June 16, that benefit will go into effect  July 1. We also send as  a courtesy report a premium change. This will notify you of any increases . For instance if an employee or  the spouse had a birthday, that  has changed the premium for  supplemental coverage, or  change to the age, so there's an increase, we will  notify you and send you a report  that will come directly from your representative. Just be  very mindful of the emails that  we send please read them, because  this will of fact the deductions and the way we bill you.  I know they are fairly new,  I have heard people state that they were not sure what  it was said they didn't make the  changes that if you have any questions  about any of this information, please  contact me at the office and or send me an email error and we  will find out all of the details. </w:t>
      </w:r>
    </w:p>
    <w:p w14:paraId="69743C55"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We recommend that LPBs  that deduct  biweekly hold  and each pay period for </w:t>
      </w:r>
    </w:p>
    <w:p w14:paraId="2B3B6A4A"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total of 20 pay periods. If you're  currently on a 26 pay period schedule,  please stop deductions  for two of those out of the year  so you are directing correctly.  There is the link under the first bullet point which  is the premium rate sheet. You can  find that on the website. </w:t>
      </w:r>
    </w:p>
    <w:p w14:paraId="21695175"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We have been notified there's not going to be an increase  of the premium. All benefit  premiums are going to stay as they  are now. No changes for  the upcoming fiscal year, or any  changes for the rest of 2021 that  we have been aware of. </w:t>
      </w:r>
    </w:p>
    <w:p w14:paraId="6066AE4C"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You can always find the information there. For supplemental life , they are calculated and  based on age. Increase of  the employee or the spouse partner in new category. There are  several ways to find these premiums. There is a supplemental life  premium rate calculator on the website. There is a worksheet that you can  find on the website. You will go to the Hartford Lane, once you click on their  link, you will see the supplemental  life calculator. This is helpful  for HR's to figure out what premium is.  It is helpful for the employees that are contemplating enrolling  in supplemental coverage. And want to get an idea of what they  can spend for the month. They can determine what they are able to do  as far as budget wise to enroll. Those are both available on the  website.  Another requirement of the  basic plan, the payment [ Indiscernible ]. It  is important that you [ Indiscernible  ] notify us of of any changes or  discrepancies that you come about  that this allows for a cleaner reconciliation  process. If you are short paying or  doing your own adjustments on your  end, and then you notify us of the  change, and then we generate an adjustment, that is  going to be two credits or in  some cases to charges for the same  change. It is important that you  notify us and allows to generate  that adjustment, was the adjustment it is generated  it will be applied to your account  the following billing month. You  can find that in several  places the we send you monthly  billing spreadsheet.  That is going to be located on sheet number two at the bottom  of the spreadsheet. You can also  find that detail from the  portal. Some of you  have stated that the portal is not the most  he user-friendly, I'm happy to do  some training to help you  navigate through the site. We are going to talk about the  billing portal. You can see the  link. I sent this information to  you every month with the monthly billing spreadsheet.  There is a link and instructions  to register for the billing portal. </w:t>
      </w:r>
    </w:p>
    <w:p w14:paraId="5E398DAC"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Please be sure that you are actually  reading that email. We have addressed some big things .  We have also addressed the address issue and the [ Indiscernible ] have with checks. Every time I sent back,  please read  the body of the email to see if  there are any updates or any changes. From this billing portal it is a helpful tool. You  are able to view and download invoices  back to 2013 if applicable. The detail of each employee and  their elections. You check images  and payments. View adjustments that have been  applied to your account. You  outstanding balances. Update  contact information. </w:t>
      </w:r>
    </w:p>
    <w:p w14:paraId="60FCE72F"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It is crucial that you monitor your  account regularly and compare our  data to your records to ensure all  employees are enrolled correctly  and billed accurately. Erisa sends a monthly billing spreadsheet  on the fifth of each month.  Please carefully review the information  and report discrepancies timely. You can see all of this information immediately when you log on. If you have someone in the accounting  department, someone in the HR department that both need to be able to have  this view, you are able to. It is  crucial that you are monitoring  your account regularly. And that  you are comparing our data to  your records to ensure all employees are enrolled  correctly and billed accurately. It is important that you are reviewing  the information and comparing to  yours so you make sure we have entered  this correctly and billing for each  person who is added. As far  as reporting any type of changes , please do not send  these changes. Please do not send them with  your payment. There are cases where  there are handwritten notes on the  invoices, stating to remove so-and-so. We  will not get that information. The payment is sent  to General services Department they  are not sent to Erisa, it is important that any  of the discrepancies or changes  are sent to our office. You can send them directly to me,  you can send to your representative,  and we can get the information to  me. If you have questions, please send those to me and I'm  happy to help you research or point  you in the right direction. Payment details. Payment is due by the 20th  of each month. Please send the  official invoice along with payment  each payment. You must send one  check for the nonlife premiums this  includes medical, dental, vision, disability  and the admin fee, and a separate  check for life benefits. ASIC life LOD  supplemental life, spouse life and  dependent life premiums. Please do  not include Social Security numbers  on the check register. Make sure  the check is remitted correctly  as it reads on each invoice. Checks  should be made payable to GST Tash  admin services division PO Box 6850, Santa Fe  New Mexico 875-022-6850. </w:t>
      </w:r>
    </w:p>
    <w:p w14:paraId="613DDEE6"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Send one invoice with the health , sent the other with the  life information.  This will ensure all monies are  applied correctly. Just to reiterate what we talked  about earlier, one invoice for each fund, so we  need you to send one check for the  health account, which is going to  include mental, medical and others  come second check for the life benefits. </w:t>
      </w:r>
    </w:p>
    <w:p w14:paraId="1D9CFBD1"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One check per month per fund. Please do not include any  Social Security information of the  check register.  We have seen several instances that payroll companies are  including this information along , on the check. It is  important that this information  is not included is important that  the check is remitted correctly, and if you can see below the last bullet point this is how the check  needs to be made out. It is on each and  every invoice. We have seen a lot  of checks  made payable to risk management  division.  To make sure these are going to  be applied and not sent back, they  need to be remitted correctly. That is going to be both life and  health account,  and this is how they need to be  made payable each and every month. This is listed on the invoice. If you have registered for  an account previously you do not remember  your login information, there is a reset password option from the homepage. The homepage  is where you are going to either  register, reset your password or  login. If you have any issues accessing  your account, please email me. And  we will do our best to get  you set up and active.  So you are able to utilize this  portal. </w:t>
      </w:r>
    </w:p>
    <w:p w14:paraId="2A7547BC" w14:textId="77777777" w:rsidR="00AA582B" w:rsidRPr="00440323" w:rsidRDefault="00E72DA5" w:rsidP="00440323">
      <w:pPr>
        <w:pStyle w:val="PlainText"/>
        <w:rPr>
          <w:rFonts w:ascii="Courier New" w:hAnsi="Courier New" w:cs="Courier New"/>
        </w:rPr>
      </w:pPr>
      <w:r w:rsidRPr="00440323">
        <w:rPr>
          <w:rFonts w:ascii="Courier New" w:hAnsi="Courier New" w:cs="Courier New"/>
        </w:rPr>
        <w:t xml:space="preserve">     Any questions, please feel free  to reach out to me. If you need  any additional training, </w:t>
      </w:r>
    </w:p>
    <w:p w14:paraId="704DC3B9" w14:textId="77777777" w:rsidR="00E72DA5" w:rsidRPr="00440323" w:rsidRDefault="00E72DA5" w:rsidP="00440323">
      <w:pPr>
        <w:pStyle w:val="PlainText"/>
        <w:rPr>
          <w:rFonts w:ascii="Courier New" w:hAnsi="Courier New" w:cs="Courier New"/>
        </w:rPr>
      </w:pPr>
      <w:r w:rsidRPr="00440323">
        <w:rPr>
          <w:rFonts w:ascii="Courier New" w:hAnsi="Courier New" w:cs="Courier New"/>
        </w:rPr>
        <w:t xml:space="preserve">     please contact me by email or give me  a call. If you have any questions  on the process as a whole, we can just go through the basic process, and the requirements of it at any time. Thank you  for your time.  &gt;&gt; Thank you. That  was a thorough explanation of our billing process  for local public body agencies. That does conclude our presentation  for the day. I hope you have a  great day. &gt;&gt; Thank you for attending. I will  close out the event. &gt;&gt; [ event  concluded ] </w:t>
      </w:r>
    </w:p>
    <w:sectPr w:rsidR="00E72DA5" w:rsidRPr="00440323" w:rsidSect="0044032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DB"/>
    <w:rsid w:val="002235DB"/>
    <w:rsid w:val="00440323"/>
    <w:rsid w:val="00AA582B"/>
    <w:rsid w:val="00C75FF0"/>
    <w:rsid w:val="00CB6A42"/>
    <w:rsid w:val="00E7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8E01"/>
  <w15:chartTrackingRefBased/>
  <w15:docId w15:val="{E37D8CEB-5F80-448A-B542-3CEA5EB9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03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032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5297</Words>
  <Characters>27705</Characters>
  <Application>Microsoft Office Word</Application>
  <DocSecurity>0</DocSecurity>
  <Lines>769</Lines>
  <Paragraphs>347</Paragraphs>
  <ScaleCrop>false</ScaleCrop>
  <HeadingPairs>
    <vt:vector size="2" baseType="variant">
      <vt:variant>
        <vt:lpstr>Title</vt:lpstr>
      </vt:variant>
      <vt:variant>
        <vt:i4>1</vt:i4>
      </vt:variant>
    </vt:vector>
  </HeadingPairs>
  <TitlesOfParts>
    <vt:vector size="1" baseType="lpstr">
      <vt:lpstr/>
    </vt:vector>
  </TitlesOfParts>
  <Company>VITAC</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Joos</dc:creator>
  <cp:keywords/>
  <dc:description/>
  <cp:lastModifiedBy>Nicholas Bergquist</cp:lastModifiedBy>
  <cp:revision>2</cp:revision>
  <dcterms:created xsi:type="dcterms:W3CDTF">2021-06-15T17:19:00Z</dcterms:created>
  <dcterms:modified xsi:type="dcterms:W3CDTF">2021-06-15T17:19:00Z</dcterms:modified>
</cp:coreProperties>
</file>